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B66" w:rsidRPr="002A4FC4" w:rsidRDefault="002A4FC4" w:rsidP="002A4FC4">
      <w:pPr>
        <w:spacing w:after="0" w:line="240" w:lineRule="auto"/>
        <w:ind w:left="9498"/>
        <w:rPr>
          <w:rFonts w:ascii="Liberation Serif" w:eastAsia="Times New Roman" w:hAnsi="Liberation Serif"/>
          <w:sz w:val="24"/>
          <w:szCs w:val="24"/>
          <w:lang w:eastAsia="ru-RU"/>
        </w:rPr>
      </w:pPr>
      <w:bookmarkStart w:id="0" w:name="_GoBack"/>
      <w:bookmarkEnd w:id="0"/>
      <w:r>
        <w:rPr>
          <w:rFonts w:ascii="Liberation Serif" w:eastAsia="Times New Roman" w:hAnsi="Liberation Serif"/>
          <w:sz w:val="24"/>
          <w:szCs w:val="24"/>
          <w:lang w:eastAsia="ru-RU"/>
        </w:rPr>
        <w:t>К</w:t>
      </w:r>
      <w:r w:rsidR="004C7B66" w:rsidRPr="002A4FC4">
        <w:rPr>
          <w:rFonts w:ascii="Liberation Serif" w:eastAsia="Times New Roman" w:hAnsi="Liberation Serif"/>
          <w:sz w:val="24"/>
          <w:szCs w:val="24"/>
          <w:lang w:eastAsia="ru-RU"/>
        </w:rPr>
        <w:t xml:space="preserve"> постановлению администрации</w:t>
      </w:r>
    </w:p>
    <w:p w:rsidR="004C7B66" w:rsidRPr="002A4FC4" w:rsidRDefault="004C7B66" w:rsidP="002A4FC4">
      <w:pPr>
        <w:spacing w:after="0" w:line="240" w:lineRule="auto"/>
        <w:ind w:left="9498"/>
        <w:rPr>
          <w:rFonts w:ascii="Liberation Serif" w:eastAsia="Times New Roman" w:hAnsi="Liberation Serif"/>
          <w:sz w:val="24"/>
          <w:szCs w:val="24"/>
          <w:lang w:eastAsia="ru-RU"/>
        </w:rPr>
      </w:pPr>
      <w:r w:rsidRPr="002A4FC4">
        <w:rPr>
          <w:rFonts w:ascii="Liberation Serif" w:eastAsia="Times New Roman" w:hAnsi="Liberation Serif"/>
          <w:sz w:val="24"/>
          <w:szCs w:val="24"/>
          <w:lang w:eastAsia="ru-RU"/>
        </w:rPr>
        <w:t>городского округа Верхняя Пышма</w:t>
      </w:r>
    </w:p>
    <w:p w:rsidR="004C7B66" w:rsidRDefault="004C7B66" w:rsidP="002A4FC4">
      <w:pPr>
        <w:tabs>
          <w:tab w:val="left" w:pos="9498"/>
        </w:tabs>
        <w:spacing w:after="0" w:line="240" w:lineRule="auto"/>
        <w:ind w:left="9498"/>
        <w:rPr>
          <w:rFonts w:ascii="Liberation Serif" w:eastAsia="Times New Roman" w:hAnsi="Liberation Serif"/>
          <w:sz w:val="24"/>
          <w:szCs w:val="24"/>
          <w:lang w:eastAsia="ru-RU"/>
        </w:rPr>
      </w:pPr>
      <w:r w:rsidRPr="002A4FC4">
        <w:rPr>
          <w:rFonts w:ascii="Liberation Serif" w:eastAsia="Times New Roman" w:hAnsi="Liberation Serif"/>
          <w:sz w:val="24"/>
          <w:szCs w:val="24"/>
          <w:lang w:eastAsia="ru-RU"/>
        </w:rPr>
        <w:t>от _</w:t>
      </w:r>
      <w:r w:rsidR="00583AD1">
        <w:rPr>
          <w:rFonts w:ascii="Liberation Serif" w:eastAsia="Times New Roman" w:hAnsi="Liberation Serif"/>
          <w:sz w:val="24"/>
          <w:szCs w:val="24"/>
          <w:lang w:eastAsia="ru-RU"/>
        </w:rPr>
        <w:t>25.04.2024</w:t>
      </w:r>
      <w:r w:rsidR="00B273F8" w:rsidRPr="002A4FC4">
        <w:rPr>
          <w:rFonts w:ascii="Liberation Serif" w:eastAsia="Times New Roman" w:hAnsi="Liberation Serif"/>
          <w:sz w:val="24"/>
          <w:szCs w:val="24"/>
          <w:lang w:eastAsia="ru-RU"/>
        </w:rPr>
        <w:t>_№ ___</w:t>
      </w:r>
      <w:r w:rsidR="00583AD1">
        <w:rPr>
          <w:rFonts w:ascii="Liberation Serif" w:eastAsia="Times New Roman" w:hAnsi="Liberation Serif"/>
          <w:sz w:val="24"/>
          <w:szCs w:val="24"/>
          <w:lang w:eastAsia="ru-RU"/>
        </w:rPr>
        <w:t>527</w:t>
      </w:r>
      <w:r w:rsidR="007F6D79" w:rsidRPr="002A4FC4">
        <w:rPr>
          <w:rFonts w:ascii="Liberation Serif" w:eastAsia="Times New Roman" w:hAnsi="Liberation Serif"/>
          <w:sz w:val="24"/>
          <w:szCs w:val="24"/>
          <w:lang w:eastAsia="ru-RU"/>
        </w:rPr>
        <w:t>____</w:t>
      </w:r>
    </w:p>
    <w:p w:rsidR="002A4FC4" w:rsidRDefault="002A4FC4" w:rsidP="002A4FC4">
      <w:pPr>
        <w:tabs>
          <w:tab w:val="left" w:pos="9498"/>
        </w:tabs>
        <w:spacing w:after="0" w:line="240" w:lineRule="auto"/>
        <w:ind w:left="9498"/>
        <w:rPr>
          <w:rFonts w:ascii="Liberation Serif" w:eastAsia="Times New Roman" w:hAnsi="Liberation Serif"/>
          <w:sz w:val="24"/>
          <w:szCs w:val="24"/>
          <w:lang w:eastAsia="ru-RU"/>
        </w:rPr>
      </w:pPr>
    </w:p>
    <w:p w:rsidR="002A4FC4" w:rsidRDefault="002A4FC4" w:rsidP="002A4FC4">
      <w:pPr>
        <w:tabs>
          <w:tab w:val="left" w:pos="9498"/>
        </w:tabs>
        <w:spacing w:after="0" w:line="240" w:lineRule="auto"/>
        <w:ind w:left="9498"/>
        <w:rPr>
          <w:rFonts w:ascii="Liberation Serif" w:eastAsia="Times New Roman" w:hAnsi="Liberation Serif"/>
          <w:sz w:val="24"/>
          <w:szCs w:val="24"/>
          <w:lang w:eastAsia="ru-RU"/>
        </w:rPr>
      </w:pPr>
    </w:p>
    <w:p w:rsidR="002A4FC4" w:rsidRDefault="002A4FC4" w:rsidP="002A4FC4">
      <w:pPr>
        <w:tabs>
          <w:tab w:val="left" w:pos="9498"/>
        </w:tabs>
        <w:spacing w:after="0" w:line="240" w:lineRule="auto"/>
        <w:ind w:left="9498"/>
        <w:rPr>
          <w:rFonts w:ascii="Liberation Serif" w:eastAsia="Times New Roman" w:hAnsi="Liberation Serif"/>
          <w:sz w:val="24"/>
          <w:szCs w:val="24"/>
          <w:lang w:eastAsia="ru-RU"/>
        </w:rPr>
      </w:pPr>
    </w:p>
    <w:p w:rsidR="002A4FC4" w:rsidRDefault="002A4FC4" w:rsidP="002A4FC4">
      <w:pPr>
        <w:tabs>
          <w:tab w:val="left" w:pos="9498"/>
        </w:tabs>
        <w:spacing w:after="0" w:line="240" w:lineRule="auto"/>
        <w:ind w:left="9498"/>
        <w:rPr>
          <w:rFonts w:ascii="Liberation Serif" w:eastAsia="Times New Roman" w:hAnsi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/>
          <w:sz w:val="24"/>
          <w:szCs w:val="24"/>
          <w:lang w:eastAsia="ru-RU"/>
        </w:rPr>
        <w:t xml:space="preserve">УТВЕРЖДЕНО </w:t>
      </w:r>
    </w:p>
    <w:p w:rsidR="002A4FC4" w:rsidRPr="002A4FC4" w:rsidRDefault="002A4FC4" w:rsidP="002A4FC4">
      <w:pPr>
        <w:tabs>
          <w:tab w:val="left" w:pos="9498"/>
        </w:tabs>
        <w:spacing w:after="0" w:line="240" w:lineRule="auto"/>
        <w:ind w:left="9498"/>
        <w:rPr>
          <w:rFonts w:ascii="Liberation Serif" w:eastAsia="Times New Roman" w:hAnsi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/>
          <w:sz w:val="24"/>
          <w:szCs w:val="24"/>
          <w:lang w:eastAsia="ru-RU"/>
        </w:rPr>
        <w:t xml:space="preserve">постановлением администрации </w:t>
      </w:r>
      <w:r>
        <w:rPr>
          <w:rFonts w:ascii="Liberation Serif" w:eastAsia="Times New Roman" w:hAnsi="Liberation Serif"/>
          <w:sz w:val="24"/>
          <w:szCs w:val="24"/>
          <w:lang w:eastAsia="ru-RU"/>
        </w:rPr>
        <w:br/>
        <w:t xml:space="preserve">городского округа Верхняя Пышма </w:t>
      </w:r>
      <w:r>
        <w:rPr>
          <w:rFonts w:ascii="Liberation Serif" w:eastAsia="Times New Roman" w:hAnsi="Liberation Serif"/>
          <w:sz w:val="24"/>
          <w:szCs w:val="24"/>
          <w:lang w:eastAsia="ru-RU"/>
        </w:rPr>
        <w:br/>
        <w:t>от___</w:t>
      </w:r>
      <w:r w:rsidR="00583AD1">
        <w:rPr>
          <w:rFonts w:ascii="Liberation Serif" w:eastAsia="Times New Roman" w:hAnsi="Liberation Serif"/>
          <w:sz w:val="24"/>
          <w:szCs w:val="24"/>
          <w:lang w:eastAsia="ru-RU"/>
        </w:rPr>
        <w:t>18.04.2023_____№__407</w:t>
      </w:r>
      <w:r>
        <w:rPr>
          <w:rFonts w:ascii="Liberation Serif" w:eastAsia="Times New Roman" w:hAnsi="Liberation Serif"/>
          <w:sz w:val="24"/>
          <w:szCs w:val="24"/>
          <w:lang w:eastAsia="ru-RU"/>
        </w:rPr>
        <w:t xml:space="preserve">___ </w:t>
      </w:r>
    </w:p>
    <w:p w:rsidR="00B273F8" w:rsidRPr="002A4FC4" w:rsidRDefault="00B273F8" w:rsidP="002A4FC4">
      <w:pPr>
        <w:spacing w:line="240" w:lineRule="auto"/>
        <w:rPr>
          <w:rFonts w:ascii="Liberation Serif" w:hAnsi="Liberation Serif"/>
          <w:sz w:val="24"/>
          <w:szCs w:val="24"/>
        </w:rPr>
      </w:pPr>
    </w:p>
    <w:p w:rsidR="00B273F8" w:rsidRPr="002A4FC4" w:rsidRDefault="00B273F8" w:rsidP="002A4FC4">
      <w:pPr>
        <w:tabs>
          <w:tab w:val="left" w:pos="8430"/>
        </w:tabs>
        <w:spacing w:line="240" w:lineRule="auto"/>
        <w:rPr>
          <w:rFonts w:ascii="Liberation Serif" w:eastAsiaTheme="minorHAnsi" w:hAnsi="Liberation Serif" w:cstheme="minorBidi"/>
          <w:sz w:val="24"/>
          <w:szCs w:val="24"/>
        </w:rPr>
      </w:pPr>
      <w:r w:rsidRPr="002A4FC4">
        <w:rPr>
          <w:rFonts w:ascii="Liberation Serif" w:hAnsi="Liberation Serif"/>
          <w:sz w:val="24"/>
          <w:szCs w:val="24"/>
        </w:rPr>
        <w:fldChar w:fldCharType="begin"/>
      </w:r>
      <w:r w:rsidRPr="002A4FC4">
        <w:rPr>
          <w:rFonts w:ascii="Liberation Serif" w:hAnsi="Liberation Serif"/>
          <w:sz w:val="24"/>
          <w:szCs w:val="24"/>
        </w:rPr>
        <w:instrText xml:space="preserve"> LINK Excel.Sheet.12 "C:\\Users\\User\\Desktop\\Бронникова К.А\\Порядки и положения\\№ 407 Об утверждении тарифа на содержание\\Приложение к тарифу заменяющему 2023 год (приложение).xlsx" "Лист1!R3C1:R12C12" \a \f 5 \h  \* MERGEFORMAT </w:instrText>
      </w:r>
      <w:r w:rsidRPr="002A4FC4">
        <w:rPr>
          <w:rFonts w:ascii="Liberation Serif" w:hAnsi="Liberation Serif"/>
          <w:sz w:val="24"/>
          <w:szCs w:val="24"/>
        </w:rPr>
        <w:fldChar w:fldCharType="separate"/>
      </w:r>
      <w:r w:rsidR="005B0BF2" w:rsidRPr="002A4FC4">
        <w:rPr>
          <w:rFonts w:ascii="Liberation Serif" w:hAnsi="Liberation Serif"/>
          <w:sz w:val="24"/>
          <w:szCs w:val="24"/>
        </w:rPr>
        <w:tab/>
      </w:r>
    </w:p>
    <w:tbl>
      <w:tblPr>
        <w:tblStyle w:val="ab"/>
        <w:tblpPr w:leftFromText="180" w:rightFromText="180" w:vertAnchor="text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2081"/>
        <w:gridCol w:w="852"/>
        <w:gridCol w:w="1251"/>
        <w:gridCol w:w="852"/>
        <w:gridCol w:w="1251"/>
        <w:gridCol w:w="852"/>
        <w:gridCol w:w="1251"/>
        <w:gridCol w:w="852"/>
        <w:gridCol w:w="1251"/>
        <w:gridCol w:w="852"/>
        <w:gridCol w:w="1251"/>
        <w:gridCol w:w="1974"/>
      </w:tblGrid>
      <w:tr w:rsidR="00B273F8" w:rsidRPr="002A4FC4" w:rsidTr="002A4FC4">
        <w:trPr>
          <w:trHeight w:val="66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eastAsia="Times New Roman" w:hAnsi="Liberation Serif"/>
                <w:b/>
                <w:sz w:val="24"/>
                <w:szCs w:val="24"/>
                <w:lang w:eastAsia="ru-RU"/>
              </w:rPr>
              <w:t>Размер платы за услуги, работы по управлению многоквартирным домом, за содержание и текущий ремонт общего имущества в многоквартирном доме в городском округе Верхняя Пышма</w:t>
            </w:r>
          </w:p>
        </w:tc>
      </w:tr>
      <w:tr w:rsidR="005B0BF2" w:rsidRPr="002A4FC4" w:rsidTr="002A4FC4">
        <w:trPr>
          <w:trHeight w:val="300"/>
        </w:trPr>
        <w:tc>
          <w:tcPr>
            <w:tcW w:w="105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273F8" w:rsidRPr="002A4FC4" w:rsidRDefault="00B273F8" w:rsidP="002A4FC4">
            <w:pPr>
              <w:spacing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273F8" w:rsidRPr="002A4FC4" w:rsidRDefault="00B273F8" w:rsidP="002A4FC4">
            <w:pPr>
              <w:spacing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273F8" w:rsidRPr="002A4FC4" w:rsidRDefault="00B273F8" w:rsidP="002A4FC4">
            <w:pPr>
              <w:spacing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273F8" w:rsidRPr="002A4FC4" w:rsidRDefault="00B273F8" w:rsidP="002A4FC4">
            <w:pPr>
              <w:spacing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273F8" w:rsidRPr="002A4FC4" w:rsidRDefault="00B273F8" w:rsidP="002A4FC4">
            <w:pPr>
              <w:spacing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273F8" w:rsidRPr="002A4FC4" w:rsidRDefault="00B273F8" w:rsidP="002A4FC4">
            <w:pPr>
              <w:spacing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273F8" w:rsidRPr="002A4FC4" w:rsidRDefault="00B273F8" w:rsidP="002A4FC4">
            <w:pPr>
              <w:spacing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273F8" w:rsidRPr="002A4FC4" w:rsidRDefault="00B273F8" w:rsidP="002A4FC4">
            <w:pPr>
              <w:spacing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273F8" w:rsidRPr="002A4FC4" w:rsidRDefault="00B273F8" w:rsidP="002A4FC4">
            <w:pPr>
              <w:spacing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273F8" w:rsidRPr="002A4FC4" w:rsidRDefault="00B273F8" w:rsidP="002A4FC4">
            <w:pPr>
              <w:spacing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273F8" w:rsidRPr="002A4FC4" w:rsidRDefault="00B273F8" w:rsidP="002A4FC4">
            <w:pPr>
              <w:spacing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B273F8" w:rsidRPr="002A4FC4" w:rsidRDefault="00B273F8" w:rsidP="002A4FC4">
            <w:pPr>
              <w:spacing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B273F8" w:rsidRPr="002A4FC4" w:rsidTr="002A4FC4">
        <w:trPr>
          <w:trHeight w:val="1590"/>
        </w:trPr>
        <w:tc>
          <w:tcPr>
            <w:tcW w:w="1057" w:type="pct"/>
            <w:tcBorders>
              <w:top w:val="single" w:sz="4" w:space="0" w:color="auto"/>
            </w:tcBorders>
            <w:hideMark/>
          </w:tcPr>
          <w:p w:rsidR="005B0BF2" w:rsidRPr="002A4FC4" w:rsidRDefault="005B0BF2" w:rsidP="002A4FC4">
            <w:pPr>
              <w:spacing w:line="240" w:lineRule="auto"/>
              <w:rPr>
                <w:rFonts w:ascii="Liberation Serif" w:hAnsi="Liberation Serif"/>
                <w:sz w:val="24"/>
                <w:szCs w:val="24"/>
              </w:rPr>
            </w:pPr>
          </w:p>
          <w:p w:rsidR="005B0BF2" w:rsidRPr="002A4FC4" w:rsidRDefault="005B0BF2" w:rsidP="002A4FC4">
            <w:pPr>
              <w:spacing w:line="240" w:lineRule="auto"/>
              <w:rPr>
                <w:rFonts w:ascii="Liberation Serif" w:hAnsi="Liberation Serif"/>
                <w:sz w:val="24"/>
                <w:szCs w:val="24"/>
              </w:rPr>
            </w:pPr>
          </w:p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Статьи расходов</w:t>
            </w:r>
          </w:p>
        </w:tc>
        <w:tc>
          <w:tcPr>
            <w:tcW w:w="612" w:type="pct"/>
            <w:gridSpan w:val="2"/>
            <w:tcBorders>
              <w:top w:val="single" w:sz="4" w:space="0" w:color="auto"/>
            </w:tcBorders>
            <w:hideMark/>
          </w:tcPr>
          <w:p w:rsidR="005B0BF2" w:rsidRPr="002A4FC4" w:rsidRDefault="005B0BF2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МКД с лифтом и мусоропроводом</w:t>
            </w:r>
          </w:p>
        </w:tc>
        <w:tc>
          <w:tcPr>
            <w:tcW w:w="656" w:type="pct"/>
            <w:gridSpan w:val="2"/>
            <w:tcBorders>
              <w:top w:val="single" w:sz="4" w:space="0" w:color="auto"/>
            </w:tcBorders>
            <w:hideMark/>
          </w:tcPr>
          <w:p w:rsidR="005B0BF2" w:rsidRPr="002A4FC4" w:rsidRDefault="005B0BF2" w:rsidP="002A4FC4">
            <w:pPr>
              <w:spacing w:line="240" w:lineRule="auto"/>
              <w:rPr>
                <w:rFonts w:ascii="Liberation Serif" w:hAnsi="Liberation Serif"/>
                <w:sz w:val="24"/>
                <w:szCs w:val="24"/>
              </w:rPr>
            </w:pPr>
          </w:p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МКД с лифтом без мусоропровода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</w:tcBorders>
            <w:hideMark/>
          </w:tcPr>
          <w:p w:rsidR="005B0BF2" w:rsidRPr="002A4FC4" w:rsidRDefault="005B0BF2" w:rsidP="002A4FC4">
            <w:pPr>
              <w:spacing w:line="240" w:lineRule="auto"/>
              <w:rPr>
                <w:rFonts w:ascii="Liberation Serif" w:hAnsi="Liberation Serif"/>
                <w:sz w:val="24"/>
                <w:szCs w:val="24"/>
              </w:rPr>
            </w:pPr>
          </w:p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МКД с лифтом без мусоропровода, с пожарной сигнализацией</w:t>
            </w:r>
          </w:p>
        </w:tc>
        <w:tc>
          <w:tcPr>
            <w:tcW w:w="658" w:type="pct"/>
            <w:gridSpan w:val="2"/>
            <w:tcBorders>
              <w:top w:val="single" w:sz="4" w:space="0" w:color="auto"/>
            </w:tcBorders>
            <w:hideMark/>
          </w:tcPr>
          <w:p w:rsidR="005B0BF2" w:rsidRPr="002A4FC4" w:rsidRDefault="005B0BF2" w:rsidP="002A4FC4">
            <w:pPr>
              <w:spacing w:line="240" w:lineRule="auto"/>
              <w:rPr>
                <w:rFonts w:ascii="Liberation Serif" w:hAnsi="Liberation Serif"/>
                <w:sz w:val="24"/>
                <w:szCs w:val="24"/>
              </w:rPr>
            </w:pPr>
          </w:p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МКД без лифта и мусоропровода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</w:tcBorders>
            <w:hideMark/>
          </w:tcPr>
          <w:p w:rsidR="005B0BF2" w:rsidRPr="002A4FC4" w:rsidRDefault="005B0BF2" w:rsidP="002A4FC4">
            <w:pPr>
              <w:spacing w:line="240" w:lineRule="auto"/>
              <w:rPr>
                <w:rFonts w:ascii="Liberation Serif" w:hAnsi="Liberation Serif"/>
                <w:sz w:val="24"/>
                <w:szCs w:val="24"/>
              </w:rPr>
            </w:pPr>
          </w:p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МКД без лифта и мусоропровода с шамбо</w:t>
            </w:r>
          </w:p>
        </w:tc>
        <w:tc>
          <w:tcPr>
            <w:tcW w:w="750" w:type="pct"/>
            <w:tcBorders>
              <w:top w:val="single" w:sz="4" w:space="0" w:color="auto"/>
            </w:tcBorders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МКД с полной степенью благоустройства, лифтов, крышной котельной, пожарной сигнализацией, без мусоропровода</w:t>
            </w:r>
          </w:p>
        </w:tc>
      </w:tr>
      <w:tr w:rsidR="00B273F8" w:rsidRPr="002A4FC4" w:rsidTr="002A4FC4">
        <w:trPr>
          <w:trHeight w:val="300"/>
        </w:trPr>
        <w:tc>
          <w:tcPr>
            <w:tcW w:w="1057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</w:tc>
        <w:tc>
          <w:tcPr>
            <w:tcW w:w="287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ВДГО</w:t>
            </w:r>
          </w:p>
        </w:tc>
        <w:tc>
          <w:tcPr>
            <w:tcW w:w="325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Без ВДГО</w:t>
            </w:r>
          </w:p>
        </w:tc>
        <w:tc>
          <w:tcPr>
            <w:tcW w:w="331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ВДГО</w:t>
            </w:r>
          </w:p>
        </w:tc>
        <w:tc>
          <w:tcPr>
            <w:tcW w:w="325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Без ВДГО</w:t>
            </w:r>
          </w:p>
        </w:tc>
        <w:tc>
          <w:tcPr>
            <w:tcW w:w="331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ВДГО</w:t>
            </w:r>
          </w:p>
        </w:tc>
        <w:tc>
          <w:tcPr>
            <w:tcW w:w="328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Без ВДГО</w:t>
            </w:r>
          </w:p>
        </w:tc>
        <w:tc>
          <w:tcPr>
            <w:tcW w:w="328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ВДГО</w:t>
            </w:r>
          </w:p>
        </w:tc>
        <w:tc>
          <w:tcPr>
            <w:tcW w:w="330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Без ВДГО</w:t>
            </w:r>
          </w:p>
        </w:tc>
        <w:tc>
          <w:tcPr>
            <w:tcW w:w="279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ВДГО</w:t>
            </w:r>
          </w:p>
        </w:tc>
        <w:tc>
          <w:tcPr>
            <w:tcW w:w="328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Без ВДГО</w:t>
            </w:r>
          </w:p>
        </w:tc>
        <w:tc>
          <w:tcPr>
            <w:tcW w:w="750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без ВДГО</w:t>
            </w:r>
          </w:p>
        </w:tc>
      </w:tr>
      <w:tr w:rsidR="00B273F8" w:rsidRPr="002A4FC4" w:rsidTr="002A4FC4">
        <w:trPr>
          <w:trHeight w:val="600"/>
        </w:trPr>
        <w:tc>
          <w:tcPr>
            <w:tcW w:w="1057" w:type="pct"/>
            <w:hideMark/>
          </w:tcPr>
          <w:p w:rsidR="00B273F8" w:rsidRPr="002A4FC4" w:rsidRDefault="00B273F8" w:rsidP="002A4FC4">
            <w:pPr>
              <w:spacing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1. Содержание и текущий ремонт Конструктивных элементов, в руб. с 1 кв.м. без НДС:</w:t>
            </w:r>
          </w:p>
        </w:tc>
        <w:tc>
          <w:tcPr>
            <w:tcW w:w="287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1,61</w:t>
            </w:r>
          </w:p>
        </w:tc>
        <w:tc>
          <w:tcPr>
            <w:tcW w:w="325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1,61</w:t>
            </w:r>
          </w:p>
        </w:tc>
        <w:tc>
          <w:tcPr>
            <w:tcW w:w="331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1,61</w:t>
            </w:r>
          </w:p>
        </w:tc>
        <w:tc>
          <w:tcPr>
            <w:tcW w:w="325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1,61</w:t>
            </w:r>
          </w:p>
        </w:tc>
        <w:tc>
          <w:tcPr>
            <w:tcW w:w="331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1,61</w:t>
            </w:r>
          </w:p>
        </w:tc>
        <w:tc>
          <w:tcPr>
            <w:tcW w:w="328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1,61</w:t>
            </w:r>
          </w:p>
        </w:tc>
        <w:tc>
          <w:tcPr>
            <w:tcW w:w="328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1,61</w:t>
            </w:r>
          </w:p>
        </w:tc>
        <w:tc>
          <w:tcPr>
            <w:tcW w:w="330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1,61</w:t>
            </w:r>
          </w:p>
        </w:tc>
        <w:tc>
          <w:tcPr>
            <w:tcW w:w="279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1,61</w:t>
            </w:r>
          </w:p>
        </w:tc>
        <w:tc>
          <w:tcPr>
            <w:tcW w:w="328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1,61</w:t>
            </w:r>
          </w:p>
        </w:tc>
        <w:tc>
          <w:tcPr>
            <w:tcW w:w="750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1,61</w:t>
            </w:r>
          </w:p>
        </w:tc>
      </w:tr>
      <w:tr w:rsidR="00B273F8" w:rsidRPr="002A4FC4" w:rsidTr="002A4FC4">
        <w:trPr>
          <w:trHeight w:val="600"/>
        </w:trPr>
        <w:tc>
          <w:tcPr>
            <w:tcW w:w="1057" w:type="pct"/>
            <w:hideMark/>
          </w:tcPr>
          <w:p w:rsidR="00B273F8" w:rsidRPr="002A4FC4" w:rsidRDefault="00B273F8" w:rsidP="002A4FC4">
            <w:pPr>
              <w:spacing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 xml:space="preserve">2. Содержание и текущий ремонт Инженерного </w:t>
            </w:r>
            <w:r w:rsidRPr="002A4FC4">
              <w:rPr>
                <w:rFonts w:ascii="Liberation Serif" w:hAnsi="Liberation Serif"/>
                <w:sz w:val="24"/>
                <w:szCs w:val="24"/>
              </w:rPr>
              <w:lastRenderedPageBreak/>
              <w:t>оборудования, в руб. с 1 кв.м. без НДС:</w:t>
            </w:r>
          </w:p>
        </w:tc>
        <w:tc>
          <w:tcPr>
            <w:tcW w:w="287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lastRenderedPageBreak/>
              <w:t>13,76</w:t>
            </w:r>
          </w:p>
        </w:tc>
        <w:tc>
          <w:tcPr>
            <w:tcW w:w="325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13,00</w:t>
            </w:r>
          </w:p>
        </w:tc>
        <w:tc>
          <w:tcPr>
            <w:tcW w:w="331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11,72</w:t>
            </w:r>
          </w:p>
        </w:tc>
        <w:tc>
          <w:tcPr>
            <w:tcW w:w="325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10,96</w:t>
            </w:r>
          </w:p>
        </w:tc>
        <w:tc>
          <w:tcPr>
            <w:tcW w:w="331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11,72</w:t>
            </w:r>
          </w:p>
        </w:tc>
        <w:tc>
          <w:tcPr>
            <w:tcW w:w="328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10,96</w:t>
            </w:r>
          </w:p>
        </w:tc>
        <w:tc>
          <w:tcPr>
            <w:tcW w:w="328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6,87</w:t>
            </w:r>
          </w:p>
        </w:tc>
        <w:tc>
          <w:tcPr>
            <w:tcW w:w="330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6,11</w:t>
            </w:r>
          </w:p>
        </w:tc>
        <w:tc>
          <w:tcPr>
            <w:tcW w:w="279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2,98</w:t>
            </w:r>
          </w:p>
        </w:tc>
        <w:tc>
          <w:tcPr>
            <w:tcW w:w="328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2,23</w:t>
            </w:r>
          </w:p>
        </w:tc>
        <w:tc>
          <w:tcPr>
            <w:tcW w:w="750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14,24</w:t>
            </w:r>
          </w:p>
        </w:tc>
      </w:tr>
      <w:tr w:rsidR="00B273F8" w:rsidRPr="002A4FC4" w:rsidTr="002A4FC4">
        <w:trPr>
          <w:trHeight w:val="600"/>
        </w:trPr>
        <w:tc>
          <w:tcPr>
            <w:tcW w:w="1057" w:type="pct"/>
            <w:hideMark/>
          </w:tcPr>
          <w:p w:rsidR="00B273F8" w:rsidRPr="002A4FC4" w:rsidRDefault="00B273F8" w:rsidP="002A4FC4">
            <w:pPr>
              <w:spacing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lastRenderedPageBreak/>
              <w:t>3. Содержание иного общего имущества, в руб. с 1 кв.м. без НДС:</w:t>
            </w:r>
          </w:p>
        </w:tc>
        <w:tc>
          <w:tcPr>
            <w:tcW w:w="287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9,81</w:t>
            </w:r>
          </w:p>
        </w:tc>
        <w:tc>
          <w:tcPr>
            <w:tcW w:w="325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9,56</w:t>
            </w:r>
          </w:p>
        </w:tc>
        <w:tc>
          <w:tcPr>
            <w:tcW w:w="331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10,46</w:t>
            </w:r>
          </w:p>
        </w:tc>
        <w:tc>
          <w:tcPr>
            <w:tcW w:w="325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10,20</w:t>
            </w:r>
          </w:p>
        </w:tc>
        <w:tc>
          <w:tcPr>
            <w:tcW w:w="331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11,36</w:t>
            </w:r>
          </w:p>
        </w:tc>
        <w:tc>
          <w:tcPr>
            <w:tcW w:w="328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11,10</w:t>
            </w:r>
          </w:p>
        </w:tc>
        <w:tc>
          <w:tcPr>
            <w:tcW w:w="328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9,84</w:t>
            </w:r>
          </w:p>
        </w:tc>
        <w:tc>
          <w:tcPr>
            <w:tcW w:w="330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9,58</w:t>
            </w:r>
          </w:p>
        </w:tc>
        <w:tc>
          <w:tcPr>
            <w:tcW w:w="279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13,25</w:t>
            </w:r>
          </w:p>
        </w:tc>
        <w:tc>
          <w:tcPr>
            <w:tcW w:w="328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13,00</w:t>
            </w:r>
          </w:p>
        </w:tc>
        <w:tc>
          <w:tcPr>
            <w:tcW w:w="750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11,10</w:t>
            </w:r>
          </w:p>
        </w:tc>
      </w:tr>
      <w:tr w:rsidR="00B273F8" w:rsidRPr="002A4FC4" w:rsidTr="002A4FC4">
        <w:trPr>
          <w:trHeight w:val="300"/>
        </w:trPr>
        <w:tc>
          <w:tcPr>
            <w:tcW w:w="1057" w:type="pct"/>
            <w:hideMark/>
          </w:tcPr>
          <w:p w:rsidR="00B273F8" w:rsidRPr="002A4FC4" w:rsidRDefault="00B273F8" w:rsidP="002A4FC4">
            <w:pPr>
              <w:spacing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4. Управленческие расходы в руб. с 1 кв.м. без НДС:</w:t>
            </w:r>
          </w:p>
        </w:tc>
        <w:tc>
          <w:tcPr>
            <w:tcW w:w="287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4,66</w:t>
            </w:r>
          </w:p>
        </w:tc>
        <w:tc>
          <w:tcPr>
            <w:tcW w:w="325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4,66</w:t>
            </w:r>
          </w:p>
        </w:tc>
        <w:tc>
          <w:tcPr>
            <w:tcW w:w="331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4,66</w:t>
            </w:r>
          </w:p>
        </w:tc>
        <w:tc>
          <w:tcPr>
            <w:tcW w:w="325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4,66</w:t>
            </w:r>
          </w:p>
        </w:tc>
        <w:tc>
          <w:tcPr>
            <w:tcW w:w="331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4,66</w:t>
            </w:r>
          </w:p>
        </w:tc>
        <w:tc>
          <w:tcPr>
            <w:tcW w:w="328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4,66</w:t>
            </w:r>
          </w:p>
        </w:tc>
        <w:tc>
          <w:tcPr>
            <w:tcW w:w="328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4,66</w:t>
            </w:r>
          </w:p>
        </w:tc>
        <w:tc>
          <w:tcPr>
            <w:tcW w:w="330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4,66</w:t>
            </w:r>
          </w:p>
        </w:tc>
        <w:tc>
          <w:tcPr>
            <w:tcW w:w="279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4,66</w:t>
            </w:r>
          </w:p>
        </w:tc>
        <w:tc>
          <w:tcPr>
            <w:tcW w:w="328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4,66</w:t>
            </w:r>
          </w:p>
        </w:tc>
        <w:tc>
          <w:tcPr>
            <w:tcW w:w="750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4,66</w:t>
            </w:r>
          </w:p>
        </w:tc>
      </w:tr>
      <w:tr w:rsidR="00B273F8" w:rsidRPr="002A4FC4" w:rsidTr="002A4FC4">
        <w:trPr>
          <w:trHeight w:val="300"/>
        </w:trPr>
        <w:tc>
          <w:tcPr>
            <w:tcW w:w="1057" w:type="pct"/>
            <w:hideMark/>
          </w:tcPr>
          <w:p w:rsidR="00B273F8" w:rsidRPr="002A4FC4" w:rsidRDefault="00B273F8" w:rsidP="002A4FC4">
            <w:pPr>
              <w:spacing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ИТОГО: без НДС, в руб. с 1 кв.м.:</w:t>
            </w:r>
          </w:p>
        </w:tc>
        <w:tc>
          <w:tcPr>
            <w:tcW w:w="287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b/>
                <w:bCs/>
                <w:sz w:val="24"/>
                <w:szCs w:val="24"/>
              </w:rPr>
              <w:t>29,84</w:t>
            </w:r>
          </w:p>
        </w:tc>
        <w:tc>
          <w:tcPr>
            <w:tcW w:w="325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b/>
                <w:bCs/>
                <w:sz w:val="24"/>
                <w:szCs w:val="24"/>
              </w:rPr>
              <w:t>28,83</w:t>
            </w:r>
          </w:p>
        </w:tc>
        <w:tc>
          <w:tcPr>
            <w:tcW w:w="331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b/>
                <w:bCs/>
                <w:sz w:val="24"/>
                <w:szCs w:val="24"/>
              </w:rPr>
              <w:t>28,45</w:t>
            </w:r>
          </w:p>
        </w:tc>
        <w:tc>
          <w:tcPr>
            <w:tcW w:w="325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b/>
                <w:bCs/>
                <w:sz w:val="24"/>
                <w:szCs w:val="24"/>
              </w:rPr>
              <w:t>27,43</w:t>
            </w:r>
          </w:p>
        </w:tc>
        <w:tc>
          <w:tcPr>
            <w:tcW w:w="331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b/>
                <w:bCs/>
                <w:sz w:val="24"/>
                <w:szCs w:val="24"/>
              </w:rPr>
              <w:t>29,35</w:t>
            </w:r>
          </w:p>
        </w:tc>
        <w:tc>
          <w:tcPr>
            <w:tcW w:w="328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b/>
                <w:bCs/>
                <w:sz w:val="24"/>
                <w:szCs w:val="24"/>
              </w:rPr>
              <w:t>28,33</w:t>
            </w:r>
          </w:p>
        </w:tc>
        <w:tc>
          <w:tcPr>
            <w:tcW w:w="328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b/>
                <w:bCs/>
                <w:sz w:val="24"/>
                <w:szCs w:val="24"/>
              </w:rPr>
              <w:t>22,98</w:t>
            </w:r>
          </w:p>
        </w:tc>
        <w:tc>
          <w:tcPr>
            <w:tcW w:w="330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b/>
                <w:bCs/>
                <w:sz w:val="24"/>
                <w:szCs w:val="24"/>
              </w:rPr>
              <w:t>21,96</w:t>
            </w:r>
          </w:p>
        </w:tc>
        <w:tc>
          <w:tcPr>
            <w:tcW w:w="279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b/>
                <w:bCs/>
                <w:sz w:val="24"/>
                <w:szCs w:val="24"/>
              </w:rPr>
              <w:t>22,50</w:t>
            </w:r>
          </w:p>
        </w:tc>
        <w:tc>
          <w:tcPr>
            <w:tcW w:w="328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b/>
                <w:bCs/>
                <w:sz w:val="24"/>
                <w:szCs w:val="24"/>
              </w:rPr>
              <w:t>21,50</w:t>
            </w:r>
          </w:p>
        </w:tc>
        <w:tc>
          <w:tcPr>
            <w:tcW w:w="750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b/>
                <w:bCs/>
                <w:sz w:val="24"/>
                <w:szCs w:val="24"/>
              </w:rPr>
              <w:t>31,61</w:t>
            </w:r>
          </w:p>
        </w:tc>
      </w:tr>
      <w:tr w:rsidR="00B273F8" w:rsidRPr="002A4FC4" w:rsidTr="002A4FC4">
        <w:trPr>
          <w:trHeight w:val="300"/>
        </w:trPr>
        <w:tc>
          <w:tcPr>
            <w:tcW w:w="1057" w:type="pct"/>
            <w:hideMark/>
          </w:tcPr>
          <w:p w:rsidR="00B273F8" w:rsidRPr="002A4FC4" w:rsidRDefault="00B273F8" w:rsidP="002A4FC4">
            <w:pPr>
              <w:spacing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sz w:val="24"/>
                <w:szCs w:val="24"/>
              </w:rPr>
              <w:t>ИТОГО: с НДС, в руб. с 1 кв.м.:</w:t>
            </w:r>
          </w:p>
        </w:tc>
        <w:tc>
          <w:tcPr>
            <w:tcW w:w="287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b/>
                <w:bCs/>
                <w:sz w:val="24"/>
                <w:szCs w:val="24"/>
              </w:rPr>
              <w:t>35,81</w:t>
            </w:r>
          </w:p>
        </w:tc>
        <w:tc>
          <w:tcPr>
            <w:tcW w:w="325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b/>
                <w:bCs/>
                <w:sz w:val="24"/>
                <w:szCs w:val="24"/>
              </w:rPr>
              <w:t>34,60</w:t>
            </w:r>
          </w:p>
        </w:tc>
        <w:tc>
          <w:tcPr>
            <w:tcW w:w="331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b/>
                <w:bCs/>
                <w:sz w:val="24"/>
                <w:szCs w:val="24"/>
              </w:rPr>
              <w:t>34,14</w:t>
            </w:r>
          </w:p>
        </w:tc>
        <w:tc>
          <w:tcPr>
            <w:tcW w:w="325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b/>
                <w:bCs/>
                <w:sz w:val="24"/>
                <w:szCs w:val="24"/>
              </w:rPr>
              <w:t>32,92</w:t>
            </w:r>
          </w:p>
        </w:tc>
        <w:tc>
          <w:tcPr>
            <w:tcW w:w="331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b/>
                <w:bCs/>
                <w:sz w:val="24"/>
                <w:szCs w:val="24"/>
              </w:rPr>
              <w:t>35,22</w:t>
            </w:r>
          </w:p>
        </w:tc>
        <w:tc>
          <w:tcPr>
            <w:tcW w:w="328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b/>
                <w:bCs/>
                <w:sz w:val="24"/>
                <w:szCs w:val="24"/>
              </w:rPr>
              <w:t>34,00</w:t>
            </w:r>
          </w:p>
        </w:tc>
        <w:tc>
          <w:tcPr>
            <w:tcW w:w="328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b/>
                <w:bCs/>
                <w:sz w:val="24"/>
                <w:szCs w:val="24"/>
              </w:rPr>
              <w:t>27,58</w:t>
            </w:r>
          </w:p>
        </w:tc>
        <w:tc>
          <w:tcPr>
            <w:tcW w:w="330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b/>
                <w:bCs/>
                <w:sz w:val="24"/>
                <w:szCs w:val="24"/>
              </w:rPr>
              <w:t>26,35</w:t>
            </w:r>
          </w:p>
        </w:tc>
        <w:tc>
          <w:tcPr>
            <w:tcW w:w="279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b/>
                <w:bCs/>
                <w:sz w:val="24"/>
                <w:szCs w:val="24"/>
              </w:rPr>
              <w:t>27,00</w:t>
            </w:r>
          </w:p>
        </w:tc>
        <w:tc>
          <w:tcPr>
            <w:tcW w:w="328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b/>
                <w:bCs/>
                <w:sz w:val="24"/>
                <w:szCs w:val="24"/>
              </w:rPr>
              <w:t>25,80</w:t>
            </w:r>
          </w:p>
        </w:tc>
        <w:tc>
          <w:tcPr>
            <w:tcW w:w="750" w:type="pct"/>
            <w:noWrap/>
            <w:hideMark/>
          </w:tcPr>
          <w:p w:rsidR="00B273F8" w:rsidRPr="002A4FC4" w:rsidRDefault="00B273F8" w:rsidP="002A4FC4">
            <w:pPr>
              <w:spacing w:line="240" w:lineRule="auto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 w:rsidRPr="002A4FC4">
              <w:rPr>
                <w:rFonts w:ascii="Liberation Serif" w:hAnsi="Liberation Serif"/>
                <w:b/>
                <w:bCs/>
                <w:sz w:val="24"/>
                <w:szCs w:val="24"/>
              </w:rPr>
              <w:t>37,93</w:t>
            </w:r>
          </w:p>
        </w:tc>
      </w:tr>
    </w:tbl>
    <w:p w:rsidR="00B273F8" w:rsidRPr="002A4FC4" w:rsidRDefault="00B273F8" w:rsidP="002A4FC4">
      <w:pPr>
        <w:spacing w:line="240" w:lineRule="auto"/>
        <w:rPr>
          <w:rFonts w:ascii="Liberation Serif" w:hAnsi="Liberation Serif"/>
          <w:sz w:val="24"/>
          <w:szCs w:val="24"/>
        </w:rPr>
      </w:pPr>
      <w:r w:rsidRPr="002A4FC4">
        <w:rPr>
          <w:rFonts w:ascii="Liberation Serif" w:hAnsi="Liberation Serif"/>
          <w:sz w:val="24"/>
          <w:szCs w:val="24"/>
        </w:rPr>
        <w:fldChar w:fldCharType="end"/>
      </w:r>
      <w:r w:rsidRPr="002A4FC4">
        <w:rPr>
          <w:rFonts w:ascii="Liberation Serif" w:hAnsi="Liberation Serif"/>
          <w:sz w:val="24"/>
          <w:szCs w:val="24"/>
        </w:rPr>
        <w:br w:type="textWrapping" w:clear="all"/>
      </w:r>
    </w:p>
    <w:p w:rsidR="004C59F9" w:rsidRPr="002A4FC4" w:rsidRDefault="004C59F9" w:rsidP="002A4FC4">
      <w:pPr>
        <w:spacing w:after="0" w:line="240" w:lineRule="auto"/>
        <w:jc w:val="both"/>
        <w:rPr>
          <w:rFonts w:ascii="Liberation Serif" w:eastAsia="Times New Roman" w:hAnsi="Liberation Serif"/>
          <w:color w:val="000000"/>
          <w:sz w:val="24"/>
          <w:szCs w:val="24"/>
          <w:lang w:eastAsia="ru-RU"/>
        </w:rPr>
      </w:pPr>
      <w:r w:rsidRPr="002A4FC4">
        <w:rPr>
          <w:rFonts w:ascii="Liberation Serif" w:eastAsia="Times New Roman" w:hAnsi="Liberation Serif"/>
          <w:color w:val="000000"/>
          <w:sz w:val="24"/>
          <w:szCs w:val="24"/>
          <w:lang w:eastAsia="ru-RU"/>
        </w:rPr>
        <w:t xml:space="preserve">Примечание: </w:t>
      </w:r>
    </w:p>
    <w:p w:rsidR="00706BB6" w:rsidRPr="002A4FC4" w:rsidRDefault="00B273F8" w:rsidP="002A4FC4">
      <w:pPr>
        <w:spacing w:after="0" w:line="240" w:lineRule="auto"/>
        <w:ind w:firstLine="708"/>
        <w:jc w:val="both"/>
        <w:rPr>
          <w:rFonts w:ascii="Liberation Serif" w:eastAsia="Times New Roman" w:hAnsi="Liberation Serif"/>
          <w:color w:val="000000"/>
          <w:sz w:val="24"/>
          <w:szCs w:val="24"/>
          <w:lang w:eastAsia="ru-RU"/>
        </w:rPr>
      </w:pPr>
      <w:r w:rsidRPr="002A4FC4">
        <w:rPr>
          <w:rFonts w:ascii="Liberation Serif" w:eastAsia="Times New Roman" w:hAnsi="Liberation Serif"/>
          <w:color w:val="000000"/>
          <w:sz w:val="24"/>
          <w:szCs w:val="24"/>
          <w:lang w:eastAsia="ru-RU"/>
        </w:rPr>
        <w:t xml:space="preserve">1. </w:t>
      </w:r>
      <w:r w:rsidR="001433D0" w:rsidRPr="002A4FC4">
        <w:rPr>
          <w:rFonts w:ascii="Liberation Serif" w:eastAsia="Times New Roman" w:hAnsi="Liberation Serif"/>
          <w:color w:val="000000"/>
          <w:sz w:val="24"/>
          <w:szCs w:val="24"/>
          <w:lang w:eastAsia="ru-RU"/>
        </w:rPr>
        <w:t>С</w:t>
      </w:r>
      <w:r w:rsidR="00706BB6" w:rsidRPr="002A4FC4">
        <w:rPr>
          <w:rFonts w:ascii="Liberation Serif" w:eastAsia="Times New Roman" w:hAnsi="Liberation Serif"/>
          <w:color w:val="000000"/>
          <w:sz w:val="24"/>
          <w:szCs w:val="24"/>
          <w:lang w:eastAsia="ru-RU"/>
        </w:rPr>
        <w:t>тавки платы за услуги, работы по управлению многоквартирным домом, за содержание и текущий ремонт общего имущества в многоквартирном доме не включают в себя плату за холодную воду, горячую воду, электрическую энергию, потребляемые при содержании общего имущества в многоквартирном доме, а также за отведение сточных вод в целях содержания общего имущества в многоквартирном доме. Плата за холодную воду, горячую воду, электрическую энергию, потребляемые при содержании общего имущества в многоквартирном доме, а также за отведение сточных вод в целях содержания общего имущества в многоквартирном доме определяется в порядке, установленном Постановлением Правительства Российской Федерации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продолжительность».</w:t>
      </w:r>
    </w:p>
    <w:p w:rsidR="004C59F9" w:rsidRPr="002A4FC4" w:rsidRDefault="004C59F9" w:rsidP="002A4FC4">
      <w:pPr>
        <w:pStyle w:val="a5"/>
        <w:spacing w:after="0" w:line="240" w:lineRule="auto"/>
        <w:ind w:left="0" w:firstLine="709"/>
        <w:jc w:val="both"/>
        <w:rPr>
          <w:rFonts w:ascii="Liberation Serif" w:eastAsia="Times New Roman" w:hAnsi="Liberation Serif"/>
          <w:i/>
          <w:iCs/>
          <w:color w:val="000000"/>
          <w:sz w:val="24"/>
          <w:szCs w:val="24"/>
          <w:lang w:eastAsia="ru-RU"/>
        </w:rPr>
      </w:pPr>
    </w:p>
    <w:sectPr w:rsidR="004C59F9" w:rsidRPr="002A4FC4" w:rsidSect="0085497E">
      <w:pgSz w:w="16838" w:h="11906" w:orient="landscape"/>
      <w:pgMar w:top="426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FC2" w:rsidRDefault="00577FC2" w:rsidP="00B273F8">
      <w:pPr>
        <w:spacing w:after="0" w:line="240" w:lineRule="auto"/>
      </w:pPr>
      <w:r>
        <w:separator/>
      </w:r>
    </w:p>
  </w:endnote>
  <w:endnote w:type="continuationSeparator" w:id="0">
    <w:p w:rsidR="00577FC2" w:rsidRDefault="00577FC2" w:rsidP="00B27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FC2" w:rsidRDefault="00577FC2" w:rsidP="00B273F8">
      <w:pPr>
        <w:spacing w:after="0" w:line="240" w:lineRule="auto"/>
      </w:pPr>
      <w:r>
        <w:separator/>
      </w:r>
    </w:p>
  </w:footnote>
  <w:footnote w:type="continuationSeparator" w:id="0">
    <w:p w:rsidR="00577FC2" w:rsidRDefault="00577FC2" w:rsidP="00B273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837D4"/>
    <w:multiLevelType w:val="hybridMultilevel"/>
    <w:tmpl w:val="4CDE5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D91690"/>
    <w:multiLevelType w:val="multilevel"/>
    <w:tmpl w:val="4EBA996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5C90DFF"/>
    <w:multiLevelType w:val="hybridMultilevel"/>
    <w:tmpl w:val="622470B8"/>
    <w:lvl w:ilvl="0" w:tplc="08C275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B66"/>
    <w:rsid w:val="000A4CAF"/>
    <w:rsid w:val="000B1DF6"/>
    <w:rsid w:val="001433D0"/>
    <w:rsid w:val="0017042C"/>
    <w:rsid w:val="00180D81"/>
    <w:rsid w:val="002A4FC4"/>
    <w:rsid w:val="004B4CCC"/>
    <w:rsid w:val="004C59F9"/>
    <w:rsid w:val="004C7B66"/>
    <w:rsid w:val="0051014B"/>
    <w:rsid w:val="00533885"/>
    <w:rsid w:val="00577FC2"/>
    <w:rsid w:val="00583AD1"/>
    <w:rsid w:val="005B0BF2"/>
    <w:rsid w:val="00706BB6"/>
    <w:rsid w:val="007F6D79"/>
    <w:rsid w:val="0085497E"/>
    <w:rsid w:val="00B273F8"/>
    <w:rsid w:val="00BA0701"/>
    <w:rsid w:val="00BB0F99"/>
    <w:rsid w:val="00CA0BBA"/>
    <w:rsid w:val="00D276A9"/>
    <w:rsid w:val="00EB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E64FEF-73D9-48E5-8473-F572012D2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B6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5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C59F9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C59F9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533885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33885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33885"/>
    <w:rPr>
      <w:rFonts w:ascii="Calibri" w:eastAsia="Calibri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33885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33885"/>
    <w:rPr>
      <w:rFonts w:ascii="Calibri" w:eastAsia="Calibri" w:hAnsi="Calibri" w:cs="Times New Roman"/>
      <w:b/>
      <w:bCs/>
      <w:sz w:val="20"/>
      <w:szCs w:val="20"/>
    </w:rPr>
  </w:style>
  <w:style w:type="table" w:styleId="ab">
    <w:name w:val="Table Grid"/>
    <w:basedOn w:val="a1"/>
    <w:uiPriority w:val="39"/>
    <w:rsid w:val="00B273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B27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273F8"/>
    <w:rPr>
      <w:rFonts w:ascii="Calibri" w:eastAsia="Calibri" w:hAnsi="Calibri" w:cs="Times New Roman"/>
    </w:rPr>
  </w:style>
  <w:style w:type="paragraph" w:styleId="ae">
    <w:name w:val="footer"/>
    <w:basedOn w:val="a"/>
    <w:link w:val="af"/>
    <w:uiPriority w:val="99"/>
    <w:unhideWhenUsed/>
    <w:rsid w:val="00B27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273F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3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2024-05-03T08:52:00Z</cp:lastPrinted>
  <dcterms:created xsi:type="dcterms:W3CDTF">2024-04-19T11:11:00Z</dcterms:created>
  <dcterms:modified xsi:type="dcterms:W3CDTF">2024-05-03T10:10:00Z</dcterms:modified>
</cp:coreProperties>
</file>